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2D" w:rsidRDefault="00666F2D" w:rsidP="00666F2D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277. Эксплуатация кранов металлургического производства.</w:t>
      </w:r>
    </w:p>
    <w:p w:rsidR="00666F2D" w:rsidRDefault="00666F2D" w:rsidP="00666F2D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.9. Управление крановыми электродвигателями</w:t>
      </w:r>
    </w:p>
    <w:p w:rsidR="00666F2D" w:rsidRDefault="00666F2D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666F2D" w:rsidRPr="00101A4A" w:rsidRDefault="00666F2D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</w:t>
      </w:r>
    </w:p>
    <w:p w:rsidR="00666F2D" w:rsidRPr="00101A4A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457B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Тема практической работы</w:t>
      </w: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: </w:t>
      </w:r>
      <w:r w:rsidRP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схема </w:t>
      </w:r>
      <w:r w:rsidR="000E457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реверсивного </w:t>
      </w:r>
      <w:r w:rsidRP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управления</w:t>
      </w:r>
      <w:r w:rsidR="000E457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0E457B" w:rsidRDefault="000E457B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6F2D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Задание 1: Записать в тетрадь теоретические данные.</w:t>
      </w:r>
    </w:p>
    <w:p w:rsidR="00666F2D" w:rsidRPr="00101A4A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Задание 2: Использую интернет ресурсы выполнить </w:t>
      </w:r>
      <w:r w:rsidRPr="00AE2DF9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цветное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графическое изображение схемы управления асинхронного двигателя.</w:t>
      </w:r>
    </w:p>
    <w:p w:rsidR="00666F2D" w:rsidRPr="00101A4A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6F2D" w:rsidRDefault="00666F2D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</w:pPr>
      <w:r w:rsidRPr="000E4BE2"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  <w:t>Основные теоретические положения:</w:t>
      </w:r>
    </w:p>
    <w:p w:rsidR="00666F2D" w:rsidRDefault="00666F2D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Практически любой электродвигатель можно заставить вращаться как в одну, так и в другую сторону. Это часто необходимо, особенно при конструировании различных механизмов, например, систем закрывания и открывания ворот. Обычно на корпусе двигателя указывается заводское направление движения вала, которое считается прямым. Кручение в другую сторону в этом случае будет реверсивным.</w:t>
      </w: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 w:rsidRPr="000E457B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Что такое реверс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? </w:t>
      </w: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Проще говоря, реверс – это изменение направления движения какого-либо механизма в противоположную сторону от выбранного основного. Схему реверса можно получить несколькими способами:</w:t>
      </w:r>
    </w:p>
    <w:p w:rsidR="000E457B" w:rsidRPr="000E457B" w:rsidRDefault="000E457B" w:rsidP="000E457B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Механическим </w:t>
      </w:r>
    </w:p>
    <w:p w:rsidR="000E457B" w:rsidRDefault="000E457B" w:rsidP="000E457B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Электрическим. </w:t>
      </w: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В первом случае при помощи переключения шестеренчатых связей, соединяющих ведущий вал с </w:t>
      </w:r>
      <w:proofErr w:type="gram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ведомым</w:t>
      </w:r>
      <w:proofErr w:type="gram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, добиваются вращения последнего в обратную сторону. По такому принципу работают все коробки передач.</w:t>
      </w:r>
    </w:p>
    <w:p w:rsidR="000E457B" w:rsidRPr="000E457B" w:rsidRDefault="000E457B" w:rsidP="000E457B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6"/>
          <w:shd w:val="clear" w:color="auto" w:fill="FFFFFF"/>
          <w:lang w:eastAsia="ru-RU"/>
        </w:rPr>
        <w:drawing>
          <wp:inline distT="0" distB="0" distL="0" distR="0">
            <wp:extent cx="3912781" cy="2008530"/>
            <wp:effectExtent l="19050" t="0" r="0" b="0"/>
            <wp:docPr id="1" name="Рисунок 0" descr="кор п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 пе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815" cy="200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57B" w:rsidRP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Электрический способ подразумевает непосредственное воздействие на сам двигатель, где в изменении движения ротора принимают участие электромагнитные силы. Этот метод выигрывает тем, что не требует применения сложных механических преобразований. Для того</w:t>
      </w:r>
      <w:proofErr w:type="gram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,</w:t>
      </w:r>
      <w:proofErr w:type="gram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чтобы получить реверс электродвигателя, необходимо собрать специальную электрическую схему, которая так и называется – схема реверса двигателя. Она будет отличаться для разных типов электрических машин и питающего напряжения.</w:t>
      </w: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lastRenderedPageBreak/>
        <w:t>Где применяется реверс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? </w:t>
      </w: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Легче перечислить случаи, когда реверс не используется. Практически вся механика построена на передаче крутящего момента по часовой стрелке и наоборот. Сюда можно отнести:</w:t>
      </w:r>
    </w:p>
    <w:p w:rsidR="000E457B" w:rsidRDefault="000E457B" w:rsidP="000E457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б</w:t>
      </w: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ытовую технику: стиральные машины, </w:t>
      </w:r>
      <w:proofErr w:type="spell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аудиопроигрыватели</w:t>
      </w:r>
      <w:proofErr w:type="spell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. </w:t>
      </w:r>
    </w:p>
    <w:p w:rsidR="000E457B" w:rsidRDefault="000E457B" w:rsidP="000E457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Электроинструмент: реверсивные дрели, </w:t>
      </w:r>
      <w:proofErr w:type="spell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шуруповерты</w:t>
      </w:r>
      <w:proofErr w:type="spell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, гайковерты.</w:t>
      </w:r>
    </w:p>
    <w:p w:rsidR="000E457B" w:rsidRDefault="000E457B" w:rsidP="000E457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Станки: расточные, токарные, фрезерные. </w:t>
      </w:r>
    </w:p>
    <w:p w:rsidR="000E457B" w:rsidRDefault="000E457B" w:rsidP="000E457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Транспортные средства. </w:t>
      </w:r>
    </w:p>
    <w:p w:rsidR="000E457B" w:rsidRDefault="000E457B" w:rsidP="000E457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Спецтехнику: крановое оборудование, лебедки. </w:t>
      </w:r>
    </w:p>
    <w:p w:rsidR="000E457B" w:rsidRDefault="000E457B" w:rsidP="000E457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Элементы автоматики. </w:t>
      </w:r>
    </w:p>
    <w:p w:rsidR="000E457B" w:rsidRDefault="000E457B" w:rsidP="000E457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Робототехнику. </w:t>
      </w: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Ситуация, с которой чаще всего сталкивается обычный человек на практике, это необходимость собрать схему подключения реверса электродвигателя асинхронного переменного тока либо коллекторного мотора постоянного тока.</w:t>
      </w: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b/>
          <w:i/>
          <w:color w:val="000000"/>
          <w:sz w:val="28"/>
          <w:szCs w:val="26"/>
          <w:shd w:val="clear" w:color="auto" w:fill="FFFFFF"/>
        </w:rPr>
        <w:t xml:space="preserve"> Подключение асинхронного мотора 380</w:t>
      </w:r>
      <w:proofErr w:type="gramStart"/>
      <w:r w:rsidRPr="000E457B">
        <w:rPr>
          <w:rFonts w:ascii="Times New Roman" w:hAnsi="Times New Roman" w:cs="Times New Roman"/>
          <w:b/>
          <w:i/>
          <w:color w:val="000000"/>
          <w:sz w:val="28"/>
          <w:szCs w:val="26"/>
          <w:shd w:val="clear" w:color="auto" w:fill="FFFFFF"/>
        </w:rPr>
        <w:t xml:space="preserve"> В</w:t>
      </w:r>
      <w:proofErr w:type="gramEnd"/>
      <w:r w:rsidRPr="000E457B">
        <w:rPr>
          <w:rFonts w:ascii="Times New Roman" w:hAnsi="Times New Roman" w:cs="Times New Roman"/>
          <w:b/>
          <w:i/>
          <w:color w:val="000000"/>
          <w:sz w:val="28"/>
          <w:szCs w:val="26"/>
          <w:shd w:val="clear" w:color="auto" w:fill="FFFFFF"/>
        </w:rPr>
        <w:t xml:space="preserve"> к трехфазной сети в реверс</w:t>
      </w: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Схема подключения </w:t>
      </w:r>
      <w:proofErr w:type="spell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асинхронника</w:t>
      </w:r>
      <w:proofErr w:type="spell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в прямом направлении имеет определенную последовательность подачи фаз A, B, C на контакты двигателя. </w:t>
      </w:r>
      <w:proofErr w:type="gram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Ее</w:t>
      </w:r>
      <w:proofErr w:type="gram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возможно доработать, например, добавив переключатель, который бы менял местами любые две фазы. Таким способом можно получить схему реверса электродвигателя. В практических схемах такими фазами принято считать B и A. Дополнительное оборудование: </w:t>
      </w:r>
    </w:p>
    <w:p w:rsidR="000E457B" w:rsidRDefault="000E457B" w:rsidP="000E457B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Пускатели магнитного типа (КМ</w:t>
      </w:r>
      <w:proofErr w:type="gram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1</w:t>
      </w:r>
      <w:proofErr w:type="gram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и КМ2).</w:t>
      </w:r>
    </w:p>
    <w:p w:rsidR="000E457B" w:rsidRDefault="000E457B" w:rsidP="000E457B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Станция на три кнопки, где два контакта имеют нормально разомкнутое положение (в исходном состоянии контакт не проводит ток, при нажатии на кнопку происходит замыкание цепи), один нормально замкнутый</w:t>
      </w:r>
      <w:r w:rsidR="001961C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.</w:t>
      </w:r>
    </w:p>
    <w:p w:rsidR="001961C4" w:rsidRPr="001961C4" w:rsidRDefault="001961C4" w:rsidP="001961C4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        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5443752" cy="3062176"/>
            <wp:effectExtent l="133350" t="76200" r="118848" b="81074"/>
            <wp:docPr id="2" name="Рисунок 1" descr="3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ф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349" cy="30664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E457B" w:rsidRDefault="000E457B" w:rsidP="000E457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lastRenderedPageBreak/>
        <w:t>Схема работает следующим образом:</w:t>
      </w:r>
    </w:p>
    <w:p w:rsidR="001961C4" w:rsidRPr="001961C4" w:rsidRDefault="000E457B" w:rsidP="001961C4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Включением автоматических предохранителей АВ</w:t>
      </w:r>
      <w:proofErr w:type="gramStart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1</w:t>
      </w:r>
      <w:proofErr w:type="gramEnd"/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(силовая линия), АВ2 (цепь управления) ток поступает на трехкнопочный переключатель и клеммы магнитных контакторов, которые в исходном состоянии разомкнуты. </w:t>
      </w:r>
    </w:p>
    <w:p w:rsidR="001961C4" w:rsidRPr="001961C4" w:rsidRDefault="000E457B" w:rsidP="001961C4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Нажатием кнопки «Вперед» ток проходит на катушку электромагнита контактора 1, который притягивает якорь с силовыми контактами. Одновременно при этом происходит обрыв цепи управления контактора 2, его теперь невозможно включить кнопкой «Реверс». </w:t>
      </w:r>
    </w:p>
    <w:p w:rsidR="001961C4" w:rsidRPr="001961C4" w:rsidRDefault="000E457B" w:rsidP="001961C4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Вал двигателя начинает вращаться в основном направлении. </w:t>
      </w:r>
    </w:p>
    <w:p w:rsidR="001961C4" w:rsidRPr="001961C4" w:rsidRDefault="000E457B" w:rsidP="001961C4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Нажатием кнопки «Стоп» ток в цепи обмотки управления прерывается, электромагнит отпускает якорь, силовые контакты размыкаются, замыкается блокировочный контакт кнопки «Реверс», и ее теперь можно нажать. </w:t>
      </w:r>
    </w:p>
    <w:p w:rsidR="001961C4" w:rsidRPr="001961C4" w:rsidRDefault="000E457B" w:rsidP="001961C4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 w:rsidRPr="000E457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При нажатии кнопки «Реверс» происходят аналогичные процессы только в цепи контактора 2. Вал двигателя будет вращаться в обратную сторону от основного направления. </w:t>
      </w:r>
    </w:p>
    <w:p w:rsidR="001961C4" w:rsidRPr="001961C4" w:rsidRDefault="001961C4" w:rsidP="001961C4">
      <w:pPr>
        <w:pStyle w:val="a4"/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</w:p>
    <w:p w:rsidR="001961C4" w:rsidRDefault="001961C4" w:rsidP="001961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 w:rsidRPr="001961C4">
        <w:rPr>
          <w:rFonts w:ascii="Times New Roman" w:hAnsi="Times New Roman" w:cs="Times New Roman"/>
          <w:b/>
          <w:color w:val="000000"/>
          <w:sz w:val="28"/>
          <w:szCs w:val="30"/>
          <w:shd w:val="clear" w:color="auto" w:fill="FFFFFF"/>
        </w:rPr>
        <w:t xml:space="preserve">Как отличить реверсивный пускатель от </w:t>
      </w:r>
      <w:proofErr w:type="gramStart"/>
      <w:r w:rsidRPr="001961C4">
        <w:rPr>
          <w:rFonts w:ascii="Times New Roman" w:hAnsi="Times New Roman" w:cs="Times New Roman"/>
          <w:b/>
          <w:color w:val="000000"/>
          <w:sz w:val="28"/>
          <w:szCs w:val="30"/>
          <w:shd w:val="clear" w:color="auto" w:fill="FFFFFF"/>
        </w:rPr>
        <w:t>прямого</w:t>
      </w:r>
      <w:proofErr w:type="gramEnd"/>
      <w:r w:rsidRPr="001961C4">
        <w:rPr>
          <w:rFonts w:ascii="Times New Roman" w:hAnsi="Times New Roman" w:cs="Times New Roman"/>
          <w:b/>
          <w:color w:val="000000"/>
          <w:sz w:val="28"/>
          <w:szCs w:val="30"/>
          <w:shd w:val="clear" w:color="auto" w:fill="FFFFFF"/>
        </w:rPr>
        <w:t>?</w:t>
      </w:r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</w:t>
      </w:r>
    </w:p>
    <w:p w:rsidR="001961C4" w:rsidRDefault="001961C4" w:rsidP="001961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Реверсивный пускатель - более сложное устройство. На самом деле, он состоит из двух обычных прямых пускателей, </w:t>
      </w:r>
      <w:proofErr w:type="gramStart"/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последние</w:t>
      </w:r>
      <w:proofErr w:type="gramEnd"/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объединены в одном корпусе. </w:t>
      </w:r>
      <w:proofErr w:type="gramStart"/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Внутренняя</w:t>
      </w:r>
      <w:proofErr w:type="gramEnd"/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</w:t>
      </w:r>
      <w:proofErr w:type="spellStart"/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схемотехника</w:t>
      </w:r>
      <w:proofErr w:type="spellEnd"/>
      <w:r w:rsidRPr="001961C4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реверсивного устройства характерна тем, что невозможно запустить одновременно два режима – прямой и реверс. За этот процесс отвечает схема блокировки, которая может быть электрической или механической.</w:t>
      </w:r>
    </w:p>
    <w:p w:rsidR="001961C4" w:rsidRPr="001961C4" w:rsidRDefault="001961C4" w:rsidP="001961C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</w:p>
    <w:p w:rsidR="001961C4" w:rsidRDefault="001961C4" w:rsidP="001961C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36"/>
          <w:szCs w:val="30"/>
          <w:shd w:val="clear" w:color="auto" w:fill="FFFFFF"/>
        </w:rPr>
      </w:pPr>
    </w:p>
    <w:p w:rsidR="001961C4" w:rsidRDefault="001961C4" w:rsidP="001961C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36"/>
          <w:szCs w:val="30"/>
          <w:shd w:val="clear" w:color="auto" w:fill="FFFFFF"/>
        </w:rPr>
      </w:pPr>
    </w:p>
    <w:p w:rsidR="00B937A3" w:rsidRPr="001961C4" w:rsidRDefault="001961C4" w:rsidP="001961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1961C4">
        <w:rPr>
          <w:rFonts w:ascii="Times New Roman" w:hAnsi="Times New Roman" w:cs="Times New Roman"/>
          <w:color w:val="000000"/>
          <w:sz w:val="36"/>
          <w:szCs w:val="30"/>
          <w:shd w:val="clear" w:color="auto" w:fill="FFFFFF"/>
        </w:rPr>
        <w:t xml:space="preserve">Необходимо помнить, что </w:t>
      </w:r>
      <w:proofErr w:type="gramStart"/>
      <w:r w:rsidRPr="001961C4">
        <w:rPr>
          <w:rFonts w:ascii="Times New Roman" w:hAnsi="Times New Roman" w:cs="Times New Roman"/>
          <w:color w:val="000000"/>
          <w:sz w:val="36"/>
          <w:szCs w:val="30"/>
          <w:shd w:val="clear" w:color="auto" w:fill="FFFFFF"/>
        </w:rPr>
        <w:t>подключать двигатели трехфазного напряжения к сети на 380В дозволено</w:t>
      </w:r>
      <w:proofErr w:type="gramEnd"/>
      <w:r w:rsidRPr="001961C4">
        <w:rPr>
          <w:rFonts w:ascii="Times New Roman" w:hAnsi="Times New Roman" w:cs="Times New Roman"/>
          <w:color w:val="000000"/>
          <w:sz w:val="36"/>
          <w:szCs w:val="30"/>
          <w:shd w:val="clear" w:color="auto" w:fill="FFFFFF"/>
        </w:rPr>
        <w:t xml:space="preserve"> только квалифицированным специалистам, имеющим допуск к работе с высоковольтным оборудованием. Кустарные электрические схемы могут быть причиной возникновения электрических травм</w:t>
      </w:r>
      <w:r>
        <w:rPr>
          <w:rFonts w:ascii="Times New Roman" w:hAnsi="Times New Roman" w:cs="Times New Roman"/>
          <w:color w:val="000000"/>
          <w:sz w:val="36"/>
          <w:szCs w:val="30"/>
          <w:shd w:val="clear" w:color="auto" w:fill="FFFFFF"/>
        </w:rPr>
        <w:t>.</w:t>
      </w:r>
    </w:p>
    <w:sectPr w:rsidR="00B937A3" w:rsidRPr="001961C4" w:rsidSect="00666F2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6D68"/>
    <w:multiLevelType w:val="hybridMultilevel"/>
    <w:tmpl w:val="E81E75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C625B4"/>
    <w:multiLevelType w:val="hybridMultilevel"/>
    <w:tmpl w:val="1C8A2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9C5A54"/>
    <w:multiLevelType w:val="hybridMultilevel"/>
    <w:tmpl w:val="4268DB1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>
    <w:nsid w:val="60C93A9A"/>
    <w:multiLevelType w:val="hybridMultilevel"/>
    <w:tmpl w:val="B9E64D60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6F2D"/>
    <w:rsid w:val="000E457B"/>
    <w:rsid w:val="001961C4"/>
    <w:rsid w:val="00666F2D"/>
    <w:rsid w:val="00B9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45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2020-04-07T20:46:00Z</dcterms:created>
  <dcterms:modified xsi:type="dcterms:W3CDTF">2020-04-07T21:27:00Z</dcterms:modified>
</cp:coreProperties>
</file>